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8D7" w:rsidRPr="00F97C8B" w:rsidRDefault="00F13528" w:rsidP="00530AD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C8B">
        <w:rPr>
          <w:rFonts w:ascii="Times New Roman" w:hAnsi="Times New Roman" w:cs="Times New Roman"/>
          <w:b/>
          <w:sz w:val="28"/>
          <w:szCs w:val="28"/>
        </w:rPr>
        <w:t xml:space="preserve">Data </w:t>
      </w:r>
      <w:r w:rsidR="00354274" w:rsidRPr="00354274">
        <w:rPr>
          <w:rFonts w:ascii="Times New Roman" w:hAnsi="Times New Roman" w:cs="Times New Roman"/>
          <w:b/>
          <w:sz w:val="28"/>
          <w:szCs w:val="28"/>
        </w:rPr>
        <w:t>associated with the manuscript titled</w:t>
      </w:r>
      <w:r w:rsidRPr="00F97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06E">
        <w:rPr>
          <w:rFonts w:ascii="Times New Roman" w:hAnsi="Times New Roman" w:cs="Times New Roman"/>
          <w:b/>
          <w:sz w:val="28"/>
          <w:szCs w:val="28"/>
        </w:rPr>
        <w:t>“</w:t>
      </w:r>
      <w:r w:rsidR="0008424A" w:rsidRPr="00F97C8B">
        <w:rPr>
          <w:rFonts w:ascii="Times New Roman" w:hAnsi="Times New Roman" w:cs="Times New Roman"/>
          <w:b/>
          <w:sz w:val="28"/>
          <w:szCs w:val="28"/>
        </w:rPr>
        <w:t>Multi-millijoule coherent terahertz bursts from picosecond laser-irradiated metal foils</w:t>
      </w:r>
      <w:r w:rsidR="00B8406E">
        <w:rPr>
          <w:rFonts w:ascii="Times New Roman" w:hAnsi="Times New Roman" w:cs="Times New Roman"/>
          <w:b/>
          <w:sz w:val="28"/>
          <w:szCs w:val="28"/>
        </w:rPr>
        <w:t>”</w:t>
      </w:r>
    </w:p>
    <w:p w:rsidR="0008424A" w:rsidRPr="00F97C8B" w:rsidRDefault="0008424A" w:rsidP="0008424A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97C8B">
        <w:rPr>
          <w:rFonts w:ascii="Times New Roman" w:eastAsia="宋体" w:hAnsi="Times New Roman" w:cs="Times New Roman"/>
          <w:sz w:val="24"/>
          <w:szCs w:val="24"/>
        </w:rPr>
        <w:t>Guoqian Liao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  <w:r w:rsidRPr="00F97C8B">
        <w:rPr>
          <w:rFonts w:ascii="Times New Roman" w:eastAsia="宋体" w:hAnsi="Times New Roman" w:cs="Times New Roman"/>
          <w:sz w:val="24"/>
          <w:szCs w:val="24"/>
        </w:rPr>
        <w:t>, Yutong Li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7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10</w:t>
      </w:r>
      <w:r w:rsidRPr="00F97C8B">
        <w:rPr>
          <w:rFonts w:ascii="Times New Roman" w:eastAsia="宋体" w:hAnsi="Times New Roman" w:cs="Times New Roman"/>
          <w:sz w:val="24"/>
          <w:szCs w:val="24"/>
        </w:rPr>
        <w:t>, Hao Liu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7</w:t>
      </w:r>
      <w:r w:rsidRPr="00F97C8B">
        <w:rPr>
          <w:rFonts w:ascii="Times New Roman" w:eastAsia="宋体" w:hAnsi="Times New Roman" w:cs="Times New Roman"/>
          <w:sz w:val="24"/>
          <w:szCs w:val="24"/>
        </w:rPr>
        <w:t>, Graeme G. Scott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</w:rPr>
        <w:t>, David Neely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F97C8B">
        <w:rPr>
          <w:rFonts w:ascii="Times New Roman" w:eastAsia="宋体" w:hAnsi="Times New Roman" w:cs="Times New Roman"/>
          <w:sz w:val="24"/>
          <w:szCs w:val="24"/>
        </w:rPr>
        <w:t>, Yihang Zhang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7</w:t>
      </w:r>
      <w:r w:rsidRPr="00F97C8B">
        <w:rPr>
          <w:rFonts w:ascii="Times New Roman" w:eastAsia="宋体" w:hAnsi="Times New Roman" w:cs="Times New Roman"/>
          <w:sz w:val="24"/>
          <w:szCs w:val="24"/>
        </w:rPr>
        <w:t>, Baojun Zhu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7</w:t>
      </w:r>
      <w:r w:rsidRPr="00F97C8B">
        <w:rPr>
          <w:rFonts w:ascii="Times New Roman" w:eastAsia="宋体" w:hAnsi="Times New Roman" w:cs="Times New Roman"/>
          <w:sz w:val="24"/>
          <w:szCs w:val="24"/>
        </w:rPr>
        <w:t>, Zhe Zhang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</w:rPr>
        <w:t>, Chris Armstrong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</w:rPr>
        <w:t>, Egle Zemaityte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Philip Bradford</w:t>
      </w:r>
      <w:r w:rsidR="00354274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  <w:vertAlign w:val="superscript"/>
        </w:rPr>
        <w:t>5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, Peter G. Huggard</w:t>
      </w:r>
      <w:r w:rsidR="00354274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  <w:vertAlign w:val="superscript"/>
        </w:rPr>
        <w:t>6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, Dean R. Rusby</w:t>
      </w:r>
      <w:r w:rsidR="00354274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 xml:space="preserve">, </w:t>
      </w:r>
      <w:r w:rsidRPr="00F97C8B">
        <w:rPr>
          <w:rFonts w:ascii="Times New Roman" w:eastAsia="宋体" w:hAnsi="Times New Roman" w:cs="Times New Roman"/>
          <w:sz w:val="24"/>
          <w:szCs w:val="24"/>
        </w:rPr>
        <w:t>Paul McKenna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F97C8B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Ceri M. Brenner</w:t>
      </w:r>
      <w:r w:rsidR="00354274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  <w:vertAlign w:val="superscript"/>
        </w:rPr>
        <w:t>3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, Nigel C. Woolsey</w:t>
      </w:r>
      <w:r w:rsidR="00354274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  <w:vertAlign w:val="superscript"/>
        </w:rPr>
        <w:t>5</w:t>
      </w:r>
      <w:r w:rsidRPr="00F97C8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 xml:space="preserve">, </w:t>
      </w:r>
      <w:r w:rsidRPr="00F97C8B">
        <w:rPr>
          <w:rFonts w:ascii="Times New Roman" w:eastAsia="宋体" w:hAnsi="Times New Roman" w:cs="Times New Roman"/>
          <w:sz w:val="24"/>
          <w:szCs w:val="24"/>
        </w:rPr>
        <w:t>Weimin Wang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  <w:r w:rsidRPr="00F97C8B">
        <w:rPr>
          <w:rFonts w:ascii="Times New Roman" w:eastAsia="宋体" w:hAnsi="Times New Roman" w:cs="Times New Roman"/>
          <w:sz w:val="24"/>
          <w:szCs w:val="24"/>
        </w:rPr>
        <w:t>, Zhengming Sheng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4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9</w:t>
      </w:r>
      <w:r w:rsidRPr="00F97C8B">
        <w:rPr>
          <w:rFonts w:ascii="Times New Roman" w:eastAsia="宋体" w:hAnsi="Times New Roman" w:cs="Times New Roman"/>
          <w:sz w:val="24"/>
          <w:szCs w:val="24"/>
        </w:rPr>
        <w:t>, and Jie Zhang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</w:t>
      </w:r>
      <w:r w:rsidRPr="00F97C8B">
        <w:rPr>
          <w:rFonts w:ascii="Times New Roman" w:eastAsia="宋体" w:hAnsi="Times New Roman" w:cs="Times New Roman"/>
          <w:sz w:val="24"/>
          <w:szCs w:val="24"/>
          <w:vertAlign w:val="superscript"/>
        </w:rPr>
        <w:t>,</w:t>
      </w:r>
      <w:r w:rsidR="00354274"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8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1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 xml:space="preserve"> 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>Key Laboratory for Laser Plasmas (Ministry of Education) and School of Physics and Astronomy, Shanghai Jiao Tong University, Shanghai 200240, China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2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Beijing National Laboratory for Condensed Matter Physics, Institute of Physics, Chinese Academy of Sciences, Beijing 100190, China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3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Central Laser Facility, STFC Rutherford Appleton Laboratory, Didcot, OX11 0QX, UK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4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Department of Physics SUPA, University of Strathclyde, Glasgow G4 0NG, UK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5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Department of Physics, York Plasma Institute, University of York, Heslington York YO10 5DD, UK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6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RAL Space, STFC Rutherford Appleton Laboratory, Didcot, OX11 0QX, UK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7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School of Physical Sciences, University of Chinese Academy of Sciences, Beijing 100049, China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8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Collaborative Innovation Center of IFSA (CICIFSA), Shanghai Jiao Tong University, Shanghai 200240, China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9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Tsung-Dao Lee Institute, Shanghai Jiao Tong University, Shanghai 200240, China</w:t>
      </w:r>
    </w:p>
    <w:p w:rsidR="0008424A" w:rsidRPr="00F97C8B" w:rsidRDefault="00354274" w:rsidP="0008424A">
      <w:pPr>
        <w:spacing w:line="360" w:lineRule="auto"/>
        <w:rPr>
          <w:rFonts w:ascii="Times New Roman" w:eastAsia="宋体" w:hAnsi="Times New Roman" w:cs="Times New Roman"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i/>
          <w:sz w:val="24"/>
          <w:szCs w:val="24"/>
          <w:vertAlign w:val="superscript"/>
        </w:rPr>
        <w:t>10</w:t>
      </w:r>
      <w:r w:rsidR="0008424A" w:rsidRPr="00F97C8B">
        <w:rPr>
          <w:rFonts w:ascii="Times New Roman" w:eastAsia="宋体" w:hAnsi="Times New Roman" w:cs="Times New Roman"/>
          <w:i/>
          <w:sz w:val="24"/>
          <w:szCs w:val="24"/>
        </w:rPr>
        <w:t xml:space="preserve"> Songshan Lake Materials Laboratory, Dongguan, Guangdong 523808, China</w:t>
      </w:r>
    </w:p>
    <w:p w:rsidR="0008424A" w:rsidRDefault="0008424A" w:rsidP="003F5DE9">
      <w:pPr>
        <w:spacing w:line="360" w:lineRule="auto"/>
        <w:jc w:val="left"/>
        <w:rPr>
          <w:rFonts w:ascii="Times New Roman" w:hAnsi="Times New Roman" w:cs="Times New Roman"/>
          <w:b/>
          <w:sz w:val="24"/>
        </w:rPr>
      </w:pPr>
    </w:p>
    <w:p w:rsidR="0008424A" w:rsidRDefault="003C7A83" w:rsidP="00943A03">
      <w:pPr>
        <w:spacing w:line="360" w:lineRule="auto"/>
        <w:rPr>
          <w:rFonts w:ascii="Times New Roman" w:hAnsi="Times New Roman" w:cs="Times New Roman"/>
          <w:sz w:val="24"/>
        </w:rPr>
      </w:pPr>
      <w:r w:rsidRPr="003C7A83">
        <w:rPr>
          <w:rFonts w:ascii="Times New Roman" w:hAnsi="Times New Roman" w:cs="Times New Roman"/>
          <w:sz w:val="24"/>
        </w:rPr>
        <w:t>This dataset includes experimental and numerical data from the manuscript '</w:t>
      </w:r>
      <w:r w:rsidRPr="0008424A">
        <w:rPr>
          <w:rFonts w:ascii="Times New Roman" w:hAnsi="Times New Roman" w:cs="Times New Roman"/>
          <w:sz w:val="24"/>
        </w:rPr>
        <w:t>Multi-millijoule coherent terahertz bursts from picosecond laser-irradiated metal foils</w:t>
      </w:r>
      <w:r w:rsidRPr="003C7A83">
        <w:rPr>
          <w:rFonts w:ascii="Times New Roman" w:hAnsi="Times New Roman" w:cs="Times New Roman"/>
          <w:sz w:val="24"/>
        </w:rPr>
        <w:t>'.</w:t>
      </w:r>
      <w:r w:rsidR="00943A03">
        <w:rPr>
          <w:rFonts w:ascii="Times New Roman" w:hAnsi="Times New Roman" w:cs="Times New Roman"/>
          <w:sz w:val="24"/>
        </w:rPr>
        <w:t xml:space="preserve"> </w:t>
      </w:r>
      <w:r w:rsidR="00943A03" w:rsidRPr="00943A03">
        <w:rPr>
          <w:rFonts w:ascii="Times New Roman" w:hAnsi="Times New Roman" w:cs="Times New Roman" w:hint="eastAsia"/>
          <w:sz w:val="24"/>
        </w:rPr>
        <w:t>T</w:t>
      </w:r>
      <w:r w:rsidR="00943A03" w:rsidRPr="00943A03">
        <w:rPr>
          <w:rFonts w:ascii="Times New Roman" w:hAnsi="Times New Roman" w:cs="Times New Roman"/>
          <w:sz w:val="24"/>
        </w:rPr>
        <w:t xml:space="preserve">he experimental data </w:t>
      </w:r>
      <w:r w:rsidR="00943A03">
        <w:rPr>
          <w:rFonts w:ascii="Times New Roman" w:hAnsi="Times New Roman" w:cs="Times New Roman"/>
          <w:sz w:val="24"/>
        </w:rPr>
        <w:t>are</w:t>
      </w:r>
      <w:r w:rsidR="00943A03" w:rsidRPr="00943A03">
        <w:rPr>
          <w:rFonts w:ascii="Times New Roman" w:hAnsi="Times New Roman" w:cs="Times New Roman"/>
          <w:sz w:val="24"/>
        </w:rPr>
        <w:t xml:space="preserve"> obtained in the experiment titled </w:t>
      </w:r>
      <w:r w:rsidR="00943A03" w:rsidRPr="00943A03">
        <w:rPr>
          <w:rFonts w:ascii="Times New Roman" w:hAnsi="Times New Roman" w:cs="Times New Roman" w:hint="eastAsia"/>
          <w:sz w:val="24"/>
        </w:rPr>
        <w:t>“</w:t>
      </w:r>
      <w:r w:rsidR="00943A03" w:rsidRPr="00943A03">
        <w:rPr>
          <w:rFonts w:ascii="Times New Roman" w:hAnsi="Times New Roman" w:cs="Times New Roman"/>
          <w:sz w:val="24"/>
        </w:rPr>
        <w:t>Intense terahertz radiation from picosecond laser-produced plasmas</w:t>
      </w:r>
      <w:r w:rsidR="00943A03" w:rsidRPr="00943A03">
        <w:rPr>
          <w:rFonts w:ascii="Times New Roman" w:hAnsi="Times New Roman" w:cs="Times New Roman" w:hint="eastAsia"/>
          <w:sz w:val="24"/>
        </w:rPr>
        <w:t>”</w:t>
      </w:r>
      <w:r w:rsidR="00943A03" w:rsidRPr="00943A03">
        <w:rPr>
          <w:rFonts w:ascii="Times New Roman" w:hAnsi="Times New Roman" w:cs="Times New Roman" w:hint="eastAsia"/>
          <w:sz w:val="24"/>
        </w:rPr>
        <w:t xml:space="preserve"> (</w:t>
      </w:r>
      <w:r w:rsidR="00943A03" w:rsidRPr="00943A03">
        <w:rPr>
          <w:rFonts w:ascii="Times New Roman" w:hAnsi="Times New Roman" w:cs="Times New Roman"/>
          <w:sz w:val="24"/>
        </w:rPr>
        <w:t>App No.: 16110035, PI: David Neely</w:t>
      </w:r>
      <w:r w:rsidR="00943A03" w:rsidRPr="00943A03">
        <w:rPr>
          <w:rFonts w:ascii="Times New Roman" w:hAnsi="Times New Roman" w:cs="Times New Roman" w:hint="eastAsia"/>
          <w:sz w:val="24"/>
        </w:rPr>
        <w:t>),</w:t>
      </w:r>
      <w:r w:rsidR="00943A03" w:rsidRPr="00943A03">
        <w:rPr>
          <w:rFonts w:ascii="Times New Roman" w:hAnsi="Times New Roman" w:cs="Times New Roman"/>
          <w:sz w:val="24"/>
        </w:rPr>
        <w:t xml:space="preserve"> performed at TAW Vulcan from 8</w:t>
      </w:r>
      <w:r w:rsidR="00943A03" w:rsidRPr="00943A03">
        <w:rPr>
          <w:rFonts w:ascii="Times New Roman" w:hAnsi="Times New Roman" w:cs="Times New Roman"/>
          <w:sz w:val="24"/>
          <w:vertAlign w:val="superscript"/>
        </w:rPr>
        <w:t>th</w:t>
      </w:r>
      <w:r w:rsidR="00943A03" w:rsidRPr="00943A03">
        <w:rPr>
          <w:rFonts w:ascii="Times New Roman" w:hAnsi="Times New Roman" w:cs="Times New Roman"/>
          <w:sz w:val="24"/>
        </w:rPr>
        <w:t xml:space="preserve"> May 2017 to 10</w:t>
      </w:r>
      <w:r w:rsidR="00943A03" w:rsidRPr="00943A03">
        <w:rPr>
          <w:rFonts w:ascii="Times New Roman" w:hAnsi="Times New Roman" w:cs="Times New Roman"/>
          <w:sz w:val="24"/>
          <w:vertAlign w:val="superscript"/>
        </w:rPr>
        <w:t>th</w:t>
      </w:r>
      <w:r w:rsidR="00943A03" w:rsidRPr="00943A03">
        <w:rPr>
          <w:rFonts w:ascii="Times New Roman" w:hAnsi="Times New Roman" w:cs="Times New Roman"/>
          <w:sz w:val="24"/>
        </w:rPr>
        <w:t xml:space="preserve"> June 2017.</w:t>
      </w:r>
      <w:r w:rsidR="00943A03">
        <w:rPr>
          <w:rFonts w:ascii="Times New Roman" w:hAnsi="Times New Roman" w:cs="Times New Roman"/>
          <w:sz w:val="24"/>
        </w:rPr>
        <w:t xml:space="preserve"> </w:t>
      </w:r>
      <w:r w:rsidR="00FD6766" w:rsidRPr="003F5DE9">
        <w:rPr>
          <w:rFonts w:ascii="Times New Roman" w:hAnsi="Times New Roman" w:cs="Times New Roman"/>
          <w:sz w:val="24"/>
        </w:rPr>
        <w:t xml:space="preserve">The data </w:t>
      </w:r>
      <w:r w:rsidR="00496DC8">
        <w:rPr>
          <w:rFonts w:ascii="Times New Roman" w:hAnsi="Times New Roman" w:cs="Times New Roman"/>
          <w:sz w:val="24"/>
        </w:rPr>
        <w:t>are</w:t>
      </w:r>
      <w:r w:rsidR="00FD6766" w:rsidRPr="003F5DE9">
        <w:rPr>
          <w:rFonts w:ascii="Times New Roman" w:hAnsi="Times New Roman" w:cs="Times New Roman"/>
          <w:sz w:val="24"/>
        </w:rPr>
        <w:t xml:space="preserve"> taken to </w:t>
      </w:r>
      <w:r w:rsidR="0008424A">
        <w:rPr>
          <w:rFonts w:ascii="Times New Roman" w:hAnsi="Times New Roman" w:cs="Times New Roman"/>
          <w:sz w:val="24"/>
        </w:rPr>
        <w:t>demonstrate</w:t>
      </w:r>
      <w:r w:rsidR="0008424A" w:rsidRPr="0008424A">
        <w:rPr>
          <w:rFonts w:ascii="Times New Roman" w:hAnsi="Times New Roman" w:cs="Times New Roman"/>
          <w:sz w:val="24"/>
        </w:rPr>
        <w:t xml:space="preserve"> a </w:t>
      </w:r>
      <w:r w:rsidR="00A61024">
        <w:rPr>
          <w:rFonts w:ascii="Times New Roman" w:hAnsi="Times New Roman" w:cs="Times New Roman"/>
          <w:sz w:val="24"/>
        </w:rPr>
        <w:t>terahertz (</w:t>
      </w:r>
      <w:r w:rsidR="0008424A" w:rsidRPr="0008424A">
        <w:rPr>
          <w:rFonts w:ascii="Times New Roman" w:hAnsi="Times New Roman" w:cs="Times New Roman"/>
          <w:sz w:val="24"/>
        </w:rPr>
        <w:t>THz</w:t>
      </w:r>
      <w:r w:rsidR="00A61024">
        <w:rPr>
          <w:rFonts w:ascii="Times New Roman" w:hAnsi="Times New Roman" w:cs="Times New Roman"/>
          <w:sz w:val="24"/>
        </w:rPr>
        <w:t>)</w:t>
      </w:r>
      <w:r w:rsidR="0008424A" w:rsidRPr="0008424A">
        <w:rPr>
          <w:rFonts w:ascii="Times New Roman" w:hAnsi="Times New Roman" w:cs="Times New Roman"/>
          <w:sz w:val="24"/>
        </w:rPr>
        <w:t xml:space="preserve"> pule energy as high as tens of </w:t>
      </w:r>
      <w:r w:rsidR="0008424A">
        <w:rPr>
          <w:rFonts w:ascii="Times New Roman" w:hAnsi="Times New Roman" w:cs="Times New Roman"/>
          <w:sz w:val="24"/>
        </w:rPr>
        <w:t>millijoules (</w:t>
      </w:r>
      <w:r w:rsidR="0008424A" w:rsidRPr="0008424A">
        <w:rPr>
          <w:rFonts w:ascii="Times New Roman" w:hAnsi="Times New Roman" w:cs="Times New Roman"/>
          <w:sz w:val="24"/>
        </w:rPr>
        <w:t>mJ</w:t>
      </w:r>
      <w:r w:rsidR="0008424A">
        <w:rPr>
          <w:rFonts w:ascii="Times New Roman" w:hAnsi="Times New Roman" w:cs="Times New Roman"/>
          <w:sz w:val="24"/>
        </w:rPr>
        <w:t>) and identify the underlying THz generation mechanisms.</w:t>
      </w:r>
      <w:r w:rsidR="0008424A" w:rsidRPr="003F5DE9">
        <w:rPr>
          <w:rFonts w:ascii="Times New Roman" w:hAnsi="Times New Roman" w:cs="Times New Roman"/>
          <w:sz w:val="24"/>
        </w:rPr>
        <w:t xml:space="preserve"> The </w:t>
      </w:r>
      <w:r w:rsidR="0008424A">
        <w:rPr>
          <w:rFonts w:ascii="Times New Roman" w:hAnsi="Times New Roman" w:cs="Times New Roman"/>
          <w:sz w:val="24"/>
        </w:rPr>
        <w:t>acquisition and analysis methods</w:t>
      </w:r>
      <w:r w:rsidR="0008424A" w:rsidRPr="003F5DE9">
        <w:rPr>
          <w:rFonts w:ascii="Times New Roman" w:hAnsi="Times New Roman" w:cs="Times New Roman"/>
          <w:sz w:val="24"/>
        </w:rPr>
        <w:t xml:space="preserve"> of the data can </w:t>
      </w:r>
      <w:r w:rsidR="00E81F9B">
        <w:rPr>
          <w:rFonts w:ascii="Times New Roman" w:hAnsi="Times New Roman" w:cs="Times New Roman"/>
          <w:sz w:val="24"/>
        </w:rPr>
        <w:t>also be foun</w:t>
      </w:r>
      <w:r w:rsidR="0008424A" w:rsidRPr="003F5DE9">
        <w:rPr>
          <w:rFonts w:ascii="Times New Roman" w:hAnsi="Times New Roman" w:cs="Times New Roman"/>
          <w:sz w:val="24"/>
        </w:rPr>
        <w:t>d in the manuscript.</w:t>
      </w:r>
    </w:p>
    <w:p w:rsidR="0008424A" w:rsidRDefault="0008424A" w:rsidP="00CA5D61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08424A" w:rsidRDefault="0008424A" w:rsidP="00CA5D61">
      <w:pPr>
        <w:spacing w:line="360" w:lineRule="auto"/>
        <w:rPr>
          <w:rFonts w:ascii="Times New Roman" w:hAnsi="Times New Roman" w:cs="Times New Roman"/>
          <w:sz w:val="24"/>
        </w:rPr>
      </w:pPr>
      <w:r w:rsidRPr="00530AD3">
        <w:rPr>
          <w:rFonts w:ascii="Times New Roman" w:hAnsi="Times New Roman" w:cs="Times New Roman"/>
          <w:b/>
          <w:sz w:val="24"/>
        </w:rPr>
        <w:t>Key</w:t>
      </w:r>
      <w:r>
        <w:rPr>
          <w:rFonts w:ascii="Times New Roman" w:hAnsi="Times New Roman" w:cs="Times New Roman"/>
          <w:b/>
          <w:sz w:val="24"/>
        </w:rPr>
        <w:t>word</w:t>
      </w:r>
      <w:r w:rsidRPr="00530AD3">
        <w:rPr>
          <w:rFonts w:ascii="Times New Roman" w:hAnsi="Times New Roman" w:cs="Times New Roman"/>
          <w:b/>
          <w:sz w:val="24"/>
        </w:rPr>
        <w:t>s: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81F9B" w:rsidRPr="00E81F9B">
        <w:rPr>
          <w:rFonts w:ascii="Times New Roman" w:hAnsi="Times New Roman" w:cs="Times New Roman"/>
          <w:sz w:val="24"/>
        </w:rPr>
        <w:t>laser–plasma interaction</w:t>
      </w:r>
      <w:r w:rsidR="00E81F9B">
        <w:rPr>
          <w:rFonts w:ascii="Times New Roman" w:hAnsi="Times New Roman" w:cs="Times New Roman"/>
          <w:sz w:val="24"/>
        </w:rPr>
        <w:t xml:space="preserve">, </w:t>
      </w:r>
      <w:r w:rsidR="00E81F9B" w:rsidRPr="00E81F9B">
        <w:rPr>
          <w:rFonts w:ascii="Times New Roman" w:hAnsi="Times New Roman" w:cs="Times New Roman"/>
          <w:sz w:val="24"/>
        </w:rPr>
        <w:t>terahertz radiation</w:t>
      </w:r>
      <w:r w:rsidR="00E81F9B">
        <w:rPr>
          <w:rFonts w:ascii="Times New Roman" w:hAnsi="Times New Roman" w:cs="Times New Roman"/>
          <w:sz w:val="24"/>
        </w:rPr>
        <w:t xml:space="preserve">, </w:t>
      </w:r>
      <w:r w:rsidR="00A61024">
        <w:rPr>
          <w:rFonts w:ascii="Times New Roman" w:hAnsi="Times New Roman" w:cs="Times New Roman"/>
          <w:sz w:val="24"/>
        </w:rPr>
        <w:t>extreme terahertz science</w:t>
      </w:r>
    </w:p>
    <w:p w:rsidR="0008424A" w:rsidRDefault="0008424A" w:rsidP="00CA5D61">
      <w:pPr>
        <w:spacing w:line="360" w:lineRule="auto"/>
        <w:rPr>
          <w:rFonts w:ascii="Times New Roman" w:hAnsi="Times New Roman" w:cs="Times New Roman"/>
          <w:sz w:val="24"/>
        </w:rPr>
      </w:pPr>
    </w:p>
    <w:p w:rsidR="00002170" w:rsidRPr="00002170" w:rsidRDefault="00002170" w:rsidP="00CA5D61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002170">
        <w:rPr>
          <w:rFonts w:ascii="Times New Roman" w:hAnsi="Times New Roman" w:cs="Times New Roman"/>
          <w:b/>
          <w:sz w:val="24"/>
        </w:rPr>
        <w:lastRenderedPageBreak/>
        <w:t xml:space="preserve">Data </w:t>
      </w:r>
      <w:r w:rsidR="00496DC8">
        <w:rPr>
          <w:rFonts w:ascii="Times New Roman" w:hAnsi="Times New Roman" w:cs="Times New Roman"/>
          <w:b/>
          <w:sz w:val="24"/>
        </w:rPr>
        <w:t>description</w:t>
      </w:r>
    </w:p>
    <w:p w:rsidR="00031C47" w:rsidRDefault="00002170" w:rsidP="00E81F9B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 w:rsidRPr="00E81F9B">
        <w:rPr>
          <w:rFonts w:ascii="Times New Roman" w:hAnsi="Times New Roman" w:cs="Times New Roman"/>
          <w:sz w:val="24"/>
        </w:rPr>
        <w:t xml:space="preserve">Data for </w:t>
      </w:r>
      <w:r w:rsidRPr="00E81F9B">
        <w:rPr>
          <w:rFonts w:ascii="Times New Roman" w:hAnsi="Times New Roman" w:cs="Times New Roman" w:hint="eastAsia"/>
          <w:sz w:val="24"/>
        </w:rPr>
        <w:t>F</w:t>
      </w:r>
      <w:r w:rsidRPr="00E81F9B">
        <w:rPr>
          <w:rFonts w:ascii="Times New Roman" w:hAnsi="Times New Roman" w:cs="Times New Roman"/>
          <w:sz w:val="24"/>
        </w:rPr>
        <w:t>igure 1</w:t>
      </w:r>
    </w:p>
    <w:p w:rsidR="00DE04C9" w:rsidRDefault="003C4242" w:rsidP="00E81F9B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for</w:t>
      </w:r>
      <w:r w:rsidR="00E81F9B">
        <w:rPr>
          <w:rFonts w:ascii="Times New Roman" w:hAnsi="Times New Roman" w:cs="Times New Roman"/>
          <w:sz w:val="24"/>
        </w:rPr>
        <w:t xml:space="preserve"> Figure 1</w:t>
      </w:r>
      <w:r w:rsidRPr="003C4242">
        <w:rPr>
          <w:rFonts w:ascii="Times New Roman" w:hAnsi="Times New Roman" w:cs="Times New Roman"/>
          <w:i/>
          <w:sz w:val="24"/>
        </w:rPr>
        <w:t>A</w:t>
      </w:r>
      <w:r w:rsidR="00E81F9B">
        <w:rPr>
          <w:rFonts w:ascii="Times New Roman" w:hAnsi="Times New Roman" w:cs="Times New Roman"/>
          <w:sz w:val="24"/>
        </w:rPr>
        <w:t>:</w:t>
      </w:r>
      <w:r w:rsidR="00E81F9B" w:rsidRPr="00E81F9B">
        <w:rPr>
          <w:rFonts w:ascii="Times New Roman" w:hAnsi="Times New Roman" w:cs="Times New Roman"/>
          <w:sz w:val="24"/>
        </w:rPr>
        <w:t xml:space="preserve"> Angular distribution of electrons measured with an image plate stack. </w:t>
      </w:r>
    </w:p>
    <w:p w:rsidR="00E81F9B" w:rsidRDefault="003C4242" w:rsidP="00E81F9B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Data for </w:t>
      </w:r>
      <w:r w:rsidR="00E81F9B">
        <w:rPr>
          <w:rFonts w:ascii="Times New Roman" w:hAnsi="Times New Roman" w:cs="Times New Roman"/>
          <w:sz w:val="24"/>
        </w:rPr>
        <w:t>Figure 1</w:t>
      </w:r>
      <w:r>
        <w:rPr>
          <w:rFonts w:ascii="Times New Roman" w:hAnsi="Times New Roman" w:cs="Times New Roman"/>
          <w:i/>
          <w:sz w:val="24"/>
        </w:rPr>
        <w:t>B</w:t>
      </w:r>
      <w:r w:rsidR="00E81F9B">
        <w:rPr>
          <w:rFonts w:ascii="Times New Roman" w:hAnsi="Times New Roman" w:cs="Times New Roman"/>
          <w:sz w:val="24"/>
        </w:rPr>
        <w:t>: E</w:t>
      </w:r>
      <w:r w:rsidR="00E81F9B" w:rsidRPr="00E81F9B">
        <w:rPr>
          <w:rFonts w:ascii="Times New Roman" w:hAnsi="Times New Roman" w:cs="Times New Roman"/>
          <w:sz w:val="24"/>
        </w:rPr>
        <w:t xml:space="preserve">lectron energy spectrum </w:t>
      </w:r>
      <w:r w:rsidR="00E81F9B">
        <w:rPr>
          <w:rFonts w:ascii="Times New Roman" w:hAnsi="Times New Roman" w:cs="Times New Roman"/>
          <w:sz w:val="24"/>
        </w:rPr>
        <w:t>m</w:t>
      </w:r>
      <w:r w:rsidR="00E81F9B" w:rsidRPr="00E81F9B">
        <w:rPr>
          <w:rFonts w:ascii="Times New Roman" w:hAnsi="Times New Roman" w:cs="Times New Roman"/>
          <w:sz w:val="24"/>
        </w:rPr>
        <w:t xml:space="preserve">easured </w:t>
      </w:r>
      <w:r w:rsidR="00E81F9B">
        <w:rPr>
          <w:rFonts w:ascii="Times New Roman" w:hAnsi="Times New Roman" w:cs="Times New Roman"/>
          <w:sz w:val="24"/>
        </w:rPr>
        <w:t>with an electron spectrometer.</w:t>
      </w:r>
      <w:r w:rsidR="00E81F9B" w:rsidRPr="00E81F9B">
        <w:rPr>
          <w:rFonts w:ascii="Times New Roman" w:hAnsi="Times New Roman" w:cs="Times New Roman"/>
          <w:sz w:val="24"/>
        </w:rPr>
        <w:t xml:space="preserve"> </w:t>
      </w:r>
    </w:p>
    <w:p w:rsidR="00E81F9B" w:rsidRDefault="00E81F9B" w:rsidP="00E81F9B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for Figure 1</w:t>
      </w:r>
      <w:r w:rsidR="003C4242">
        <w:rPr>
          <w:rFonts w:ascii="Times New Roman" w:hAnsi="Times New Roman" w:cs="Times New Roman"/>
          <w:i/>
          <w:sz w:val="24"/>
        </w:rPr>
        <w:t>C</w:t>
      </w:r>
      <w:r>
        <w:rPr>
          <w:rFonts w:ascii="Times New Roman" w:hAnsi="Times New Roman" w:cs="Times New Roman"/>
          <w:sz w:val="24"/>
        </w:rPr>
        <w:t>:</w:t>
      </w:r>
      <w:r w:rsidRPr="00E81F9B">
        <w:rPr>
          <w:rFonts w:ascii="Times New Roman" w:hAnsi="Times New Roman" w:cs="Times New Roman"/>
          <w:sz w:val="24"/>
        </w:rPr>
        <w:t xml:space="preserve"> Image of THz spot measured with a CMOS-based THz camera. </w:t>
      </w:r>
    </w:p>
    <w:p w:rsidR="00E81F9B" w:rsidRDefault="00E81F9B" w:rsidP="00E81F9B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for Figure 1</w:t>
      </w:r>
      <w:r w:rsidR="003C4242">
        <w:rPr>
          <w:rFonts w:ascii="Times New Roman" w:hAnsi="Times New Roman" w:cs="Times New Roman"/>
          <w:i/>
          <w:sz w:val="24"/>
        </w:rPr>
        <w:t>D</w:t>
      </w:r>
      <w:r>
        <w:rPr>
          <w:rFonts w:ascii="Times New Roman" w:hAnsi="Times New Roman" w:cs="Times New Roman"/>
          <w:sz w:val="24"/>
        </w:rPr>
        <w:t>:</w:t>
      </w:r>
      <w:r w:rsidRPr="00E81F9B">
        <w:rPr>
          <w:rFonts w:ascii="Times New Roman" w:hAnsi="Times New Roman" w:cs="Times New Roman"/>
          <w:sz w:val="24"/>
        </w:rPr>
        <w:t xml:space="preserve"> Theoretically </w:t>
      </w:r>
      <w:r>
        <w:rPr>
          <w:rFonts w:ascii="Times New Roman" w:hAnsi="Times New Roman" w:cs="Times New Roman"/>
          <w:sz w:val="24"/>
        </w:rPr>
        <w:t>calcula</w:t>
      </w:r>
      <w:r w:rsidRPr="00E81F9B">
        <w:rPr>
          <w:rFonts w:ascii="Times New Roman" w:hAnsi="Times New Roman" w:cs="Times New Roman"/>
          <w:sz w:val="24"/>
        </w:rPr>
        <w:t>ted spatial distribution of THz radiation.</w:t>
      </w:r>
      <w:r w:rsidR="00031C14">
        <w:rPr>
          <w:rFonts w:ascii="Times New Roman" w:hAnsi="Times New Roman" w:cs="Times New Roman"/>
          <w:sz w:val="24"/>
        </w:rPr>
        <w:t xml:space="preserve"> </w:t>
      </w:r>
    </w:p>
    <w:p w:rsidR="00E81F9B" w:rsidRDefault="00E81F9B" w:rsidP="00E81F9B">
      <w:pPr>
        <w:pStyle w:val="a8"/>
        <w:spacing w:line="360" w:lineRule="auto"/>
        <w:ind w:firstLineChars="0" w:firstLine="0"/>
        <w:rPr>
          <w:rFonts w:ascii="Times New Roman" w:hAnsi="Times New Roman" w:cs="Times New Roman"/>
          <w:sz w:val="24"/>
        </w:rPr>
      </w:pPr>
    </w:p>
    <w:p w:rsidR="00F304DF" w:rsidRDefault="00E81F9B" w:rsidP="00E81F9B">
      <w:pPr>
        <w:spacing w:line="360" w:lineRule="auto"/>
        <w:rPr>
          <w:rFonts w:ascii="Times New Roman" w:hAnsi="Times New Roman" w:cs="Times New Roman"/>
          <w:sz w:val="24"/>
        </w:rPr>
      </w:pPr>
      <w:r w:rsidRPr="00E81F9B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="00F304DF" w:rsidRPr="00E81F9B">
        <w:rPr>
          <w:rFonts w:ascii="Times New Roman" w:hAnsi="Times New Roman" w:cs="Times New Roman"/>
          <w:sz w:val="24"/>
        </w:rPr>
        <w:t xml:space="preserve">Data for </w:t>
      </w:r>
      <w:r w:rsidR="00F304DF" w:rsidRPr="00E81F9B">
        <w:rPr>
          <w:rFonts w:ascii="Times New Roman" w:hAnsi="Times New Roman" w:cs="Times New Roman" w:hint="eastAsia"/>
          <w:sz w:val="24"/>
        </w:rPr>
        <w:t>F</w:t>
      </w:r>
      <w:r w:rsidR="00F304DF" w:rsidRPr="00E81F9B">
        <w:rPr>
          <w:rFonts w:ascii="Times New Roman" w:hAnsi="Times New Roman" w:cs="Times New Roman"/>
          <w:sz w:val="24"/>
        </w:rPr>
        <w:t xml:space="preserve">igure </w:t>
      </w:r>
      <w:r w:rsidR="00490E0A">
        <w:rPr>
          <w:rFonts w:ascii="Times New Roman" w:hAnsi="Times New Roman" w:cs="Times New Roman"/>
          <w:sz w:val="24"/>
        </w:rPr>
        <w:t>2</w:t>
      </w:r>
    </w:p>
    <w:p w:rsidR="00490E0A" w:rsidRDefault="00490E0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Data for Figure </w:t>
      </w:r>
      <w:r w:rsidR="00D0262A">
        <w:rPr>
          <w:rFonts w:ascii="Times New Roman" w:hAnsi="Times New Roman" w:cs="Times New Roman"/>
          <w:sz w:val="24"/>
          <w:szCs w:val="24"/>
          <w:lang w:val="en-GB"/>
        </w:rPr>
        <w:t>2</w:t>
      </w:r>
      <w:r w:rsidRPr="00490E0A">
        <w:rPr>
          <w:rFonts w:ascii="Times New Roman" w:hAnsi="Times New Roman" w:cs="Times New Roman"/>
          <w:i/>
          <w:sz w:val="24"/>
          <w:szCs w:val="24"/>
          <w:lang w:val="en-GB"/>
        </w:rPr>
        <w:t>A</w:t>
      </w:r>
      <w:r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490E0A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</w:p>
    <w:p w:rsidR="00490E0A" w:rsidRPr="00D0262A" w:rsidRDefault="00D0262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 w:rsidR="00490E0A"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lue circles </w:t>
      </w:r>
      <w:r w:rsidR="00490E0A" w:rsidRPr="00D0262A">
        <w:rPr>
          <w:rFonts w:ascii="Times New Roman" w:eastAsia="宋体" w:hAnsi="Times New Roman" w:cs="Times New Roman"/>
          <w:color w:val="000000" w:themeColor="text1"/>
          <w:szCs w:val="21"/>
        </w:rPr>
        <w:sym w:font="Symbol" w:char="F02D"/>
      </w:r>
      <w:r w:rsidR="00490E0A"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 discretized THz spectrum measured with band-pass filters.</w:t>
      </w:r>
    </w:p>
    <w:p w:rsidR="00490E0A" w:rsidRPr="00D0262A" w:rsidRDefault="00490E0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Lower-right inset 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sym w:font="Symbol" w:char="F02D"/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 THz energy distribution measured with low-pass filters. </w:t>
      </w:r>
    </w:p>
    <w:p w:rsidR="00490E0A" w:rsidRPr="00D0262A" w:rsidRDefault="00490E0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Red curve 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sym w:font="Symbol" w:char="F02D"/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 theoretically evaluated spectrum. </w:t>
      </w:r>
    </w:p>
    <w:p w:rsidR="00490E0A" w:rsidRPr="00D0262A" w:rsidRDefault="00490E0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Upper-right inset 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sym w:font="Symbol" w:char="F02D"/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 temporal profile of the THz field </w:t>
      </w:r>
      <w:r w:rsidRPr="00D0262A">
        <w:rPr>
          <w:rFonts w:ascii="Times New Roman" w:eastAsia="宋体" w:hAnsi="Times New Roman" w:cs="Times New Roman"/>
          <w:i/>
          <w:color w:val="000000" w:themeColor="text1"/>
          <w:szCs w:val="21"/>
        </w:rPr>
        <w:t>E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THz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 and flux</w:t>
      </w:r>
      <w:r w:rsidR="006B1455"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 |</w:t>
      </w:r>
      <w:r w:rsidR="006B1455" w:rsidRPr="006B1455">
        <w:rPr>
          <w:rFonts w:ascii="Times New Roman" w:eastAsia="宋体" w:hAnsi="Times New Roman" w:cs="Times New Roman"/>
          <w:i/>
          <w:color w:val="000000" w:themeColor="text1"/>
          <w:szCs w:val="21"/>
        </w:rPr>
        <w:t xml:space="preserve"> </w:t>
      </w:r>
      <w:r w:rsidR="006B1455" w:rsidRPr="00D0262A">
        <w:rPr>
          <w:rFonts w:ascii="Times New Roman" w:eastAsia="宋体" w:hAnsi="Times New Roman" w:cs="Times New Roman"/>
          <w:i/>
          <w:color w:val="000000" w:themeColor="text1"/>
          <w:szCs w:val="21"/>
        </w:rPr>
        <w:t>E</w:t>
      </w:r>
      <w:r w:rsidR="006B1455" w:rsidRPr="00D0262A"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THz</w:t>
      </w:r>
      <w:r w:rsidR="006B1455">
        <w:rPr>
          <w:rFonts w:ascii="Times New Roman" w:eastAsia="宋体" w:hAnsi="Times New Roman" w:cs="Times New Roman" w:hint="eastAsia"/>
          <w:color w:val="000000" w:themeColor="text1"/>
          <w:szCs w:val="21"/>
        </w:rPr>
        <w:t>|</w:t>
      </w:r>
      <w:r w:rsidR="006B1455" w:rsidRPr="006B1455">
        <w:rPr>
          <w:rFonts w:ascii="Times New Roman" w:eastAsia="宋体" w:hAnsi="Times New Roman" w:cs="Times New Roman" w:hint="eastAsia"/>
          <w:color w:val="000000" w:themeColor="text1"/>
          <w:szCs w:val="21"/>
          <w:vertAlign w:val="superscript"/>
        </w:rPr>
        <w:t>2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 xml:space="preserve">, retrieved from the inverse Fourier transform of the theoretically </w:t>
      </w:r>
      <w:r w:rsidR="006B1455">
        <w:rPr>
          <w:rFonts w:ascii="Times New Roman" w:eastAsia="宋体" w:hAnsi="Times New Roman" w:cs="Times New Roman" w:hint="eastAsia"/>
          <w:color w:val="000000" w:themeColor="text1"/>
          <w:szCs w:val="21"/>
        </w:rPr>
        <w:t>fitt</w:t>
      </w:r>
      <w:r w:rsidRPr="00D0262A">
        <w:rPr>
          <w:rFonts w:ascii="Times New Roman" w:eastAsia="宋体" w:hAnsi="Times New Roman" w:cs="Times New Roman"/>
          <w:color w:val="000000" w:themeColor="text1"/>
          <w:szCs w:val="21"/>
        </w:rPr>
        <w:t>ed spectrum.</w:t>
      </w:r>
    </w:p>
    <w:p w:rsidR="00490E0A" w:rsidRPr="00490E0A" w:rsidRDefault="00490E0A" w:rsidP="00E81F9B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 xml:space="preserve">Data for Figure </w:t>
      </w:r>
      <w:r w:rsidR="00D0262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>2</w:t>
      </w:r>
      <w:r w:rsidRPr="00490E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lang w:val="en-GB"/>
        </w:rPr>
        <w:t>B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>: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Measured and calculated angular distributions of THz radiation</w:t>
      </w:r>
      <w:r w:rsidR="00D0262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. 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Data are normalized to unity at 75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sym w:font="Symbol" w:char="F0B0"/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. </w:t>
      </w:r>
    </w:p>
    <w:p w:rsidR="00F210B3" w:rsidRPr="00F210B3" w:rsidRDefault="00490E0A" w:rsidP="00D0262A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 xml:space="preserve">Data for Figure </w:t>
      </w:r>
      <w:r w:rsidR="00D0262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>2</w:t>
      </w:r>
      <w:r w:rsidRPr="00490E0A">
        <w:rPr>
          <w:rFonts w:ascii="Times New Roman" w:eastAsia="宋体" w:hAnsi="Times New Roman" w:cs="Times New Roman"/>
          <w:i/>
          <w:color w:val="000000" w:themeColor="text1"/>
          <w:sz w:val="24"/>
          <w:szCs w:val="24"/>
          <w:lang w:val="en-GB"/>
        </w:rPr>
        <w:t>C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  <w:lang w:val="en-GB"/>
        </w:rPr>
        <w:t>: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Dependence of THz energy and electron temperature on the escaping electron charge, measured when varying the pump laser energy. Inset, theoretically </w:t>
      </w:r>
      <w:r w:rsidR="00D0262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predicted radiation</w:t>
      </w:r>
      <w:r w:rsidRPr="00490E0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energy as a function of electron temperature.</w:t>
      </w:r>
    </w:p>
    <w:p w:rsidR="00F210B3" w:rsidRPr="00F210B3" w:rsidRDefault="00F210B3" w:rsidP="00F210B3">
      <w:pPr>
        <w:spacing w:beforeLines="50" w:before="156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kern w:val="24"/>
          <w:sz w:val="24"/>
          <w:szCs w:val="24"/>
        </w:rPr>
        <w:t xml:space="preserve">In the experiment,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a filter-based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 xml:space="preserve">multi-channel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THz spectrometer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>was used to measure the discretized THz spectrum. 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he THz spectral intensity is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>obtain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>ed as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 xml:space="preserve"> I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 xml:space="preserve">THz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=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S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>/(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R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D7"/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m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D7"/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44"/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sym w:font="Symbol" w:char="F077"/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), where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S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is the detector signal,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44"/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sym w:font="Symbol" w:char="F077"/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is the transmission bandwidth of band-pass filters,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R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is the detector responsivity averaged over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44"/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sym w:font="Symbol" w:char="F077"/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, and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m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is the overall transmittance of THz materials in the path, respectively.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>T</w:t>
      </w:r>
      <w:r w:rsidRPr="00F210B3">
        <w:rPr>
          <w:rFonts w:ascii="Times New Roman" w:eastAsia="楷体" w:hAnsi="Times New Roman" w:cs="Times New Roman" w:hint="eastAsia"/>
          <w:kern w:val="24"/>
          <w:sz w:val="24"/>
          <w:szCs w:val="24"/>
        </w:rPr>
        <w:t xml:space="preserve">he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spectrally-integrated </w:t>
      </w:r>
      <w:r w:rsidRPr="00F210B3">
        <w:rPr>
          <w:rFonts w:ascii="Times New Roman" w:eastAsia="楷体" w:hAnsi="Times New Roman" w:cs="Times New Roman" w:hint="eastAsia"/>
          <w:kern w:val="24"/>
          <w:sz w:val="24"/>
          <w:szCs w:val="24"/>
        </w:rPr>
        <w:t>THz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 xml:space="preserve"> pulse</w:t>
      </w:r>
      <w:r w:rsidRPr="00F210B3">
        <w:rPr>
          <w:rFonts w:ascii="Times New Roman" w:eastAsia="楷体" w:hAnsi="Times New Roman" w:cs="Times New Roman" w:hint="eastAsia"/>
          <w:kern w:val="24"/>
          <w:sz w:val="24"/>
          <w:szCs w:val="24"/>
        </w:rPr>
        <w:t xml:space="preserve"> energy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is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>retrieved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as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W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 xml:space="preserve">THz 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=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S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>/(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R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sym w:font="Symbol" w:char="F0D7"/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m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), where </w:t>
      </w:r>
      <w:r w:rsidRPr="00F210B3">
        <w:rPr>
          <w:rFonts w:ascii="Times New Roman" w:eastAsia="楷体" w:hAnsi="Times New Roman" w:cs="Times New Roman"/>
          <w:i/>
          <w:kern w:val="24"/>
          <w:sz w:val="24"/>
          <w:szCs w:val="24"/>
        </w:rPr>
        <w:t>R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  <w:vertAlign w:val="subscript"/>
        </w:rPr>
        <w:t>det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is the 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>detector</w:t>
      </w:r>
      <w:r w:rsidRPr="00F210B3">
        <w:rPr>
          <w:rFonts w:ascii="Times New Roman" w:eastAsia="楷体" w:hAnsi="Times New Roman" w:cs="Times New Roman"/>
          <w:kern w:val="24"/>
          <w:sz w:val="24"/>
          <w:szCs w:val="24"/>
        </w:rPr>
        <w:t xml:space="preserve"> responsivity calibrated at 2.5 THz.</w:t>
      </w:r>
    </w:p>
    <w:p w:rsidR="00967520" w:rsidRPr="00967520" w:rsidRDefault="00967520" w:rsidP="00967520">
      <w:pPr>
        <w:widowControl/>
        <w:spacing w:before="100" w:beforeAutospacing="1" w:after="100" w:afterAutospacing="1" w:line="360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kern w:val="24"/>
          <w:sz w:val="24"/>
          <w:szCs w:val="24"/>
        </w:rPr>
        <w:t>The theoretical data</w:t>
      </w:r>
      <w:r w:rsidR="00496DC8">
        <w:rPr>
          <w:rFonts w:ascii="Times New Roman" w:eastAsia="楷体" w:hAnsi="Times New Roman" w:cs="Times New Roman"/>
          <w:kern w:val="24"/>
          <w:sz w:val="24"/>
          <w:szCs w:val="24"/>
        </w:rPr>
        <w:t xml:space="preserve"> in Figure 2 and inset </w:t>
      </w:r>
      <w:r w:rsidR="00496DC8" w:rsidRPr="00496DC8">
        <w:rPr>
          <w:rFonts w:ascii="Times New Roman" w:eastAsia="楷体" w:hAnsi="Times New Roman" w:cs="Times New Roman"/>
          <w:i/>
          <w:kern w:val="24"/>
          <w:sz w:val="24"/>
          <w:szCs w:val="24"/>
        </w:rPr>
        <w:t>D</w:t>
      </w:r>
      <w:r w:rsidR="00496DC8">
        <w:rPr>
          <w:rFonts w:ascii="Times New Roman" w:eastAsia="楷体" w:hAnsi="Times New Roman" w:cs="Times New Roman"/>
          <w:kern w:val="24"/>
          <w:sz w:val="24"/>
          <w:szCs w:val="24"/>
        </w:rPr>
        <w:t xml:space="preserve"> of Figure 1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 xml:space="preserve"> are calculated according to the formula of </w:t>
      </w:r>
      <w:r w:rsidRPr="00967520">
        <w:rPr>
          <w:rFonts w:ascii="Times New Roman" w:eastAsia="楷体" w:hAnsi="Times New Roman" w:cs="Times New Roman"/>
          <w:kern w:val="24"/>
          <w:sz w:val="24"/>
          <w:szCs w:val="24"/>
        </w:rPr>
        <w:t>the coherent transition radiation</w:t>
      </w:r>
      <w:r>
        <w:rPr>
          <w:rFonts w:ascii="Times New Roman" w:eastAsia="楷体" w:hAnsi="Times New Roman" w:cs="Times New Roman"/>
          <w:kern w:val="24"/>
          <w:sz w:val="24"/>
          <w:szCs w:val="24"/>
        </w:rPr>
        <w:t xml:space="preserve">, which is given as </w:t>
      </w:r>
      <w:r w:rsidRPr="00967520">
        <w:rPr>
          <w:rFonts w:ascii="Times New Roman" w:eastAsia="楷体" w:hAnsi="Times New Roman" w:cs="Times New Roman"/>
          <w:position w:val="-18"/>
          <w:sz w:val="24"/>
          <w:szCs w:val="24"/>
        </w:rPr>
        <w:object w:dxaOrig="3159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28.2pt" o:ole="">
            <v:imagedata r:id="rId7" o:title=""/>
          </v:shape>
          <o:OLEObject Type="Embed" ProgID="Equation.DSMT4" ShapeID="_x0000_i1025" DrawAspect="Content" ObjectID="_1608020064" r:id="rId8"/>
        </w:object>
      </w:r>
      <w:r w:rsidRPr="00967520">
        <w:rPr>
          <w:rFonts w:ascii="Times New Roman" w:eastAsia="楷体" w:hAnsi="Times New Roman" w:cs="Times New Roman"/>
          <w:sz w:val="24"/>
          <w:szCs w:val="24"/>
        </w:rPr>
        <w:t>,</w:t>
      </w:r>
      <w:r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where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t>Q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is the electron bunch charge,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t>g</w:t>
      </w:r>
      <w:r w:rsidRPr="00967520">
        <w:rPr>
          <w:rFonts w:ascii="Times New Roman" w:eastAsia="楷体" w:hAnsi="Times New Roman" w:cs="Times New Roman"/>
          <w:sz w:val="24"/>
          <w:szCs w:val="24"/>
        </w:rPr>
        <w:t>(</w:t>
      </w:r>
      <w:r w:rsidRPr="00967520">
        <w:rPr>
          <w:rFonts w:ascii="Times New Roman" w:eastAsia="楷体" w:hAnsi="Times New Roman" w:cs="Times New Roman"/>
          <w:b/>
          <w:i/>
          <w:sz w:val="24"/>
          <w:szCs w:val="24"/>
        </w:rPr>
        <w:t>p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) </w:t>
      </w:r>
      <w:r w:rsidR="00496DC8">
        <w:rPr>
          <w:rFonts w:ascii="Times New Roman" w:eastAsia="楷体" w:hAnsi="Times New Roman" w:cs="Times New Roman"/>
          <w:sz w:val="24"/>
          <w:szCs w:val="24"/>
        </w:rPr>
        <w:t>is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</w:t>
      </w:r>
      <w:r>
        <w:rPr>
          <w:rFonts w:ascii="Times New Roman" w:eastAsia="楷体" w:hAnsi="Times New Roman" w:cs="Times New Roman"/>
          <w:sz w:val="24"/>
          <w:szCs w:val="24"/>
        </w:rPr>
        <w:t>the product of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496DC8" w:rsidRPr="00967520">
        <w:rPr>
          <w:rFonts w:ascii="Times New Roman" w:eastAsia="楷体" w:hAnsi="Times New Roman" w:cs="Times New Roman"/>
          <w:sz w:val="24"/>
          <w:szCs w:val="24"/>
        </w:rPr>
        <w:t>the measured spatial and energy spectral distributions</w:t>
      </w:r>
      <w:r>
        <w:rPr>
          <w:rFonts w:ascii="Times New Roman" w:eastAsia="楷体" w:hAnsi="Times New Roman" w:cs="Times New Roman"/>
          <w:sz w:val="24"/>
          <w:szCs w:val="24"/>
        </w:rPr>
        <w:t>,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sym w:font="Symbol" w:char="F078"/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is the normalized amplitudes of radiation electric fields</w:t>
      </w:r>
      <w:r>
        <w:rPr>
          <w:rFonts w:ascii="Times New Roman" w:eastAsia="楷体" w:hAnsi="Times New Roman" w:cs="Times New Roman"/>
          <w:sz w:val="24"/>
          <w:szCs w:val="24"/>
        </w:rPr>
        <w:t>,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t>D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is the </w:t>
      </w:r>
      <w:r>
        <w:rPr>
          <w:rFonts w:ascii="Times New Roman" w:eastAsia="楷体" w:hAnsi="Times New Roman" w:cs="Times New Roman"/>
          <w:sz w:val="24"/>
          <w:szCs w:val="24"/>
        </w:rPr>
        <w:t>modification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factor due to the ~3 mm target size</w:t>
      </w:r>
      <w:r>
        <w:rPr>
          <w:rFonts w:ascii="Times New Roman" w:eastAsia="楷体" w:hAnsi="Times New Roman" w:cs="Times New Roman"/>
          <w:sz w:val="24"/>
          <w:szCs w:val="24"/>
        </w:rPr>
        <w:t>.</w:t>
      </w:r>
      <w:r w:rsidR="00496DC8" w:rsidRPr="00496DC8">
        <w:rPr>
          <w:rFonts w:ascii="Times New Roman" w:eastAsia="楷体" w:hAnsi="Times New Roman" w:cs="Times New Roman"/>
          <w:sz w:val="24"/>
          <w:szCs w:val="24"/>
        </w:rPr>
        <w:t xml:space="preserve"> Expressions for </w:t>
      </w:r>
      <w:r w:rsidR="00496DC8" w:rsidRPr="00496DC8">
        <w:rPr>
          <w:rFonts w:ascii="Times New Roman" w:eastAsia="楷体" w:hAnsi="Times New Roman" w:cs="Times New Roman"/>
          <w:i/>
          <w:sz w:val="24"/>
          <w:szCs w:val="24"/>
        </w:rPr>
        <w:sym w:font="Symbol" w:char="F078"/>
      </w:r>
      <w:r w:rsidR="00496DC8" w:rsidRPr="00496DC8">
        <w:rPr>
          <w:rFonts w:ascii="Times New Roman" w:eastAsia="楷体" w:hAnsi="Times New Roman" w:cs="Times New Roman"/>
          <w:sz w:val="24"/>
          <w:szCs w:val="24"/>
        </w:rPr>
        <w:t xml:space="preserve"> and </w:t>
      </w:r>
      <w:r w:rsidR="00496DC8" w:rsidRPr="00496DC8">
        <w:rPr>
          <w:rFonts w:ascii="Times New Roman" w:eastAsia="楷体" w:hAnsi="Times New Roman" w:cs="Times New Roman"/>
          <w:i/>
          <w:sz w:val="24"/>
          <w:szCs w:val="24"/>
        </w:rPr>
        <w:t>D</w:t>
      </w:r>
      <w:r w:rsidR="00496DC8" w:rsidRPr="00496DC8">
        <w:rPr>
          <w:rFonts w:ascii="Times New Roman" w:eastAsia="楷体" w:hAnsi="Times New Roman" w:cs="Times New Roman"/>
          <w:sz w:val="24"/>
          <w:szCs w:val="24"/>
        </w:rPr>
        <w:t xml:space="preserve"> can be found in</w:t>
      </w:r>
      <w:r w:rsidR="00496DC8">
        <w:rPr>
          <w:rFonts w:ascii="Times New Roman" w:eastAsia="楷体" w:hAnsi="Times New Roman" w:cs="Times New Roman"/>
          <w:sz w:val="24"/>
          <w:szCs w:val="24"/>
        </w:rPr>
        <w:t xml:space="preserve"> [</w:t>
      </w:r>
      <w:r w:rsid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Phys. </w:t>
      </w:r>
      <w:r w:rsidR="00496DC8" w:rsidRP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Rev</w:t>
      </w:r>
      <w:r w:rsid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="00496DC8" w:rsidRP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E </w:t>
      </w:r>
      <w:r w:rsidR="00496DC8" w:rsidRPr="00496DC8"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  <w:t>69</w:t>
      </w:r>
      <w:r w:rsid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, </w:t>
      </w:r>
      <w:r w:rsidR="00496DC8" w:rsidRPr="00496DC8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016501 (2004)</w:t>
      </w:r>
      <w:r w:rsidR="00496DC8">
        <w:rPr>
          <w:rFonts w:ascii="Times New Roman" w:eastAsia="楷体" w:hAnsi="Times New Roman" w:cs="Times New Roman"/>
          <w:sz w:val="24"/>
          <w:szCs w:val="24"/>
        </w:rPr>
        <w:t xml:space="preserve">]. </w:t>
      </w:r>
      <w:r>
        <w:rPr>
          <w:rFonts w:ascii="Times New Roman" w:eastAsia="楷体" w:hAnsi="Times New Roman" w:cs="Times New Roman"/>
          <w:sz w:val="24"/>
          <w:szCs w:val="24"/>
        </w:rPr>
        <w:t>T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he bunch </w:t>
      </w:r>
      <w:r w:rsidRPr="00967520">
        <w:rPr>
          <w:rFonts w:ascii="Times New Roman" w:eastAsia="楷体" w:hAnsi="Times New Roman" w:cs="Times New Roman"/>
          <w:sz w:val="24"/>
          <w:szCs w:val="24"/>
        </w:rPr>
        <w:lastRenderedPageBreak/>
        <w:t>form factor</w:t>
      </w:r>
      <w:r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t>F</w:t>
      </w:r>
      <w:r w:rsidRPr="00967520">
        <w:rPr>
          <w:rFonts w:ascii="Times New Roman" w:eastAsia="楷体" w:hAnsi="Times New Roman" w:cs="Times New Roman"/>
          <w:sz w:val="24"/>
          <w:szCs w:val="24"/>
        </w:rPr>
        <w:t>(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sym w:font="Symbol" w:char="F077"/>
      </w:r>
      <w:r w:rsidRPr="00967520">
        <w:rPr>
          <w:rFonts w:ascii="Times New Roman" w:eastAsia="楷体" w:hAnsi="Times New Roman" w:cs="Times New Roman"/>
          <w:sz w:val="24"/>
          <w:szCs w:val="24"/>
        </w:rPr>
        <w:t>)=exp(-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sym w:font="Symbol" w:char="F077"/>
      </w:r>
      <w:r w:rsidRPr="00967520">
        <w:rPr>
          <w:rFonts w:ascii="Times New Roman" w:eastAsia="楷体" w:hAnsi="Times New Roman" w:cs="Times New Roman"/>
          <w:sz w:val="24"/>
          <w:szCs w:val="24"/>
          <w:vertAlign w:val="superscript"/>
        </w:rPr>
        <w:t>2</w:t>
      </w:r>
      <m:oMath>
        <m:sSubSup>
          <m:sSubSupPr>
            <m:ctrlPr>
              <w:rPr>
                <w:rFonts w:ascii="Cambria Math" w:eastAsia="楷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楷体" w:hAnsi="Cambria Math" w:cs="Times New Roman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="楷体" w:hAnsi="Cambria Math" w:cs="Times New Roman"/>
                <w:sz w:val="24"/>
                <w:szCs w:val="24"/>
              </w:rPr>
              <m:t>b</m:t>
            </m:r>
          </m:sub>
          <m:sup>
            <m:r>
              <w:rPr>
                <w:rFonts w:ascii="Cambria Math" w:eastAsia="楷体" w:hAnsi="Cambria Math" w:cs="Times New Roman"/>
                <w:sz w:val="24"/>
                <w:szCs w:val="24"/>
              </w:rPr>
              <m:t>2</m:t>
            </m:r>
          </m:sup>
        </m:sSubSup>
      </m:oMath>
      <w:r w:rsidRPr="00967520">
        <w:rPr>
          <w:rFonts w:ascii="Times New Roman" w:eastAsia="楷体" w:hAnsi="Times New Roman" w:cs="Times New Roman"/>
          <w:sz w:val="24"/>
          <w:szCs w:val="24"/>
        </w:rPr>
        <w:t xml:space="preserve">/2), where </w:t>
      </w:r>
      <w:r w:rsidRPr="00967520">
        <w:rPr>
          <w:rFonts w:ascii="Times New Roman" w:eastAsia="楷体" w:hAnsi="Times New Roman" w:cs="Times New Roman"/>
          <w:i/>
          <w:sz w:val="24"/>
          <w:szCs w:val="24"/>
        </w:rPr>
        <w:sym w:font="Symbol" w:char="F074"/>
      </w:r>
      <w:r w:rsidRPr="00967520">
        <w:rPr>
          <w:rFonts w:ascii="Times New Roman" w:eastAsia="楷体" w:hAnsi="Times New Roman" w:cs="Times New Roman"/>
          <w:szCs w:val="21"/>
          <w:vertAlign w:val="subscript"/>
        </w:rPr>
        <w:t>b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is the root-mean-square bunch duration</w:t>
      </w:r>
      <w:r>
        <w:rPr>
          <w:rFonts w:ascii="Times New Roman" w:eastAsia="楷体" w:hAnsi="Times New Roman" w:cs="Times New Roman"/>
          <w:sz w:val="24"/>
          <w:szCs w:val="24"/>
        </w:rPr>
        <w:t xml:space="preserve"> (</w:t>
      </w:r>
      <w:r w:rsidRPr="00967520">
        <w:rPr>
          <w:rFonts w:ascii="Times New Roman" w:eastAsia="楷体" w:hAnsi="Times New Roman" w:cs="Times New Roman"/>
          <w:sz w:val="24"/>
          <w:szCs w:val="24"/>
        </w:rPr>
        <w:t>~</w:t>
      </w:r>
      <w:r>
        <w:rPr>
          <w:rFonts w:ascii="Times New Roman" w:eastAsia="楷体" w:hAnsi="Times New Roman" w:cs="Times New Roman"/>
          <w:sz w:val="24"/>
          <w:szCs w:val="24"/>
        </w:rPr>
        <w:t>0.64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 ps in </w:t>
      </w:r>
      <w:r>
        <w:rPr>
          <w:rFonts w:ascii="Times New Roman" w:eastAsia="楷体" w:hAnsi="Times New Roman" w:cs="Times New Roman"/>
          <w:sz w:val="24"/>
          <w:szCs w:val="24"/>
        </w:rPr>
        <w:t>our case)</w:t>
      </w:r>
      <w:r w:rsidRPr="00967520">
        <w:rPr>
          <w:rFonts w:ascii="Times New Roman" w:eastAsia="楷体" w:hAnsi="Times New Roman" w:cs="Times New Roman"/>
          <w:sz w:val="24"/>
          <w:szCs w:val="24"/>
        </w:rPr>
        <w:t xml:space="preserve">. </w:t>
      </w:r>
      <w:r>
        <w:rPr>
          <w:rFonts w:ascii="Times New Roman" w:eastAsia="楷体" w:hAnsi="Times New Roman" w:cs="Times New Roman"/>
          <w:sz w:val="24"/>
          <w:szCs w:val="24"/>
        </w:rPr>
        <w:t xml:space="preserve">In the calculation, </w:t>
      </w:r>
      <w:r w:rsidRPr="00967520">
        <w:rPr>
          <w:rFonts w:ascii="Times New Roman" w:eastAsia="楷体" w:hAnsi="Times New Roman" w:cs="Times New Roman"/>
          <w:sz w:val="24"/>
          <w:szCs w:val="24"/>
        </w:rPr>
        <w:t>both the divergent electron bunch and the finite target size</w:t>
      </w:r>
      <w:r>
        <w:rPr>
          <w:rFonts w:ascii="Times New Roman" w:eastAsia="楷体" w:hAnsi="Times New Roman" w:cs="Times New Roman"/>
          <w:sz w:val="24"/>
          <w:szCs w:val="24"/>
        </w:rPr>
        <w:t xml:space="preserve"> are considered. </w:t>
      </w:r>
    </w:p>
    <w:p w:rsidR="00D0262A" w:rsidRPr="00D0262A" w:rsidRDefault="00D0262A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304D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Data for </w:t>
      </w:r>
      <w:r w:rsidR="00F304DF" w:rsidRPr="00D0262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="00F304D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igure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A69AF" w:rsidRPr="00EA6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Dependence of 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>the m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>easured THz energy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maximum proton energy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the 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>electron charge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EA69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EA69AF"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>plasma scale length on the timing of the prepulse at the target rear.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plasma scale length is obtained with the hydrodynamic simulation code, MULTI-fs. </w:t>
      </w:r>
      <w:r w:rsidR="00E26B41">
        <w:rPr>
          <w:rFonts w:ascii="Times New Roman" w:hAnsi="Times New Roman" w:cs="Times New Roman"/>
          <w:color w:val="000000" w:themeColor="text1"/>
          <w:sz w:val="24"/>
          <w:szCs w:val="24"/>
        </w:rPr>
        <w:t>Different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simulations</w:t>
      </w:r>
      <w:r w:rsidR="00E26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 performed at varying the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peak intensity</w:t>
      </w:r>
      <w:r w:rsidR="00E26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the 10-ps prepulse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from 3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B4"/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D163E0" w:rsidRPr="00D163E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13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W/cm</w:t>
      </w:r>
      <w:r w:rsidR="00D163E0" w:rsidRPr="00D163E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6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B4"/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D163E0" w:rsidRPr="00D163E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13</w:t>
      </w:r>
      <w:r w:rsidR="00D163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W/cm</w:t>
      </w:r>
      <w:r w:rsidR="00D163E0" w:rsidRPr="00D163E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E26B41" w:rsidRPr="00E26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163E0" w:rsidRDefault="00D163E0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50C9" w:rsidRDefault="00F550C9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Data for </w:t>
      </w:r>
      <w:r w:rsidRPr="00D0262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igure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C19F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: </w:t>
      </w:r>
      <w:r w:rsidRPr="00F550C9">
        <w:rPr>
          <w:rFonts w:ascii="Times New Roman" w:hAnsi="Times New Roman" w:cs="Times New Roman"/>
          <w:color w:val="000000" w:themeColor="text1"/>
          <w:sz w:val="24"/>
          <w:szCs w:val="24"/>
        </w:rPr>
        <w:t>Calculated radiation spectra generated by a single electron</w:t>
      </w:r>
      <w:r w:rsidR="000B0ECA" w:rsidRPr="000B0ECA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B0ECA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confined </w:t>
      </w:r>
      <w:r w:rsidR="000B0ECA" w:rsidRPr="000B0ECA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in the sheath</w:t>
      </w:r>
      <w:r w:rsidR="009C19FF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and</w:t>
      </w:r>
      <w:r w:rsidR="009C1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10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9C19FF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F55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entral radiation frequency as a function of the sheath field strength. </w:t>
      </w:r>
      <w:r w:rsidR="009C1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electron kinetic energy is indicated for each curve. </w:t>
      </w:r>
    </w:p>
    <w:p w:rsidR="000B0ECA" w:rsidRPr="000B0ECA" w:rsidRDefault="00967520" w:rsidP="000B0ECA">
      <w:pPr>
        <w:widowControl/>
        <w:spacing w:before="100" w:beforeAutospacing="1" w:line="360" w:lineRule="auto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t>The data are</w:t>
      </w:r>
      <w:r w:rsidR="000B0ECA" w:rsidRPr="000B0ECA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="000B0ECA">
        <w:rPr>
          <w:rFonts w:ascii="Times New Roman" w:eastAsia="宋体" w:hAnsi="Times New Roman" w:cs="Times New Roman"/>
          <w:kern w:val="0"/>
          <w:sz w:val="24"/>
          <w:szCs w:val="24"/>
        </w:rPr>
        <w:t xml:space="preserve">calculated according to the deduced formula of radiation spectral intensity </w:t>
      </w:r>
      <w:r w:rsidR="000B0ECA" w:rsidRPr="000B0ECA">
        <w:rPr>
          <w:rFonts w:ascii="Times New Roman" w:eastAsia="宋体" w:hAnsi="Times New Roman" w:cs="Times New Roman"/>
          <w:i/>
          <w:kern w:val="0"/>
          <w:sz w:val="24"/>
          <w:szCs w:val="24"/>
        </w:rPr>
        <w:t>I</w:t>
      </w:r>
      <w:r w:rsidR="000B0ECA" w:rsidRPr="000B0ECA">
        <w:rPr>
          <w:rFonts w:ascii="Times New Roman" w:eastAsia="宋体" w:hAnsi="Times New Roman" w:cs="Times New Roman"/>
          <w:kern w:val="0"/>
          <w:sz w:val="24"/>
          <w:szCs w:val="24"/>
          <w:vertAlign w:val="subscript"/>
        </w:rPr>
        <w:t>e</w:t>
      </w:r>
      <w:r w:rsidR="000B0ECA">
        <w:rPr>
          <w:rFonts w:ascii="Times New Roman" w:eastAsia="宋体" w:hAnsi="Times New Roman" w:cs="Times New Roman"/>
          <w:kern w:val="0"/>
          <w:sz w:val="24"/>
          <w:szCs w:val="24"/>
        </w:rPr>
        <w:t xml:space="preserve">, which is given by </w:t>
      </w:r>
    </w:p>
    <w:p w:rsidR="000B0ECA" w:rsidRPr="000B0ECA" w:rsidRDefault="000B0ECA" w:rsidP="000B0ECA">
      <w:pPr>
        <w:spacing w:line="276" w:lineRule="auto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0B0ECA">
        <w:rPr>
          <w:rFonts w:ascii="Times New Roman" w:eastAsia="宋体" w:hAnsi="Times New Roman" w:cs="Times New Roman"/>
          <w:color w:val="000000" w:themeColor="text1"/>
          <w:position w:val="-30"/>
          <w:sz w:val="24"/>
          <w:szCs w:val="24"/>
        </w:rPr>
        <w:object w:dxaOrig="3680" w:dyaOrig="720">
          <v:shape id="_x0000_i1026" type="#_x0000_t75" style="width:184.3pt;height:36.85pt" o:ole="">
            <v:imagedata r:id="rId9" o:title=""/>
          </v:shape>
          <o:OLEObject Type="Embed" ProgID="Equation.DSMT4" ShapeID="_x0000_i1026" DrawAspect="Content" ObjectID="_1608020065" r:id="rId10"/>
        </w:object>
      </w:r>
      <w:r w:rsidRPr="000B0EC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,     </w:t>
      </w:r>
    </w:p>
    <w:p w:rsidR="000B0ECA" w:rsidRPr="000B0ECA" w:rsidRDefault="000B0ECA" w:rsidP="000B0EC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0EC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where</w:t>
      </w:r>
      <w:r w:rsidRPr="000B0ECA">
        <w:rPr>
          <w:rFonts w:ascii="Times New Roman" w:eastAsia="宋体" w:hAnsi="Times New Roman" w:cs="Times New Roman"/>
          <w:color w:val="000000" w:themeColor="text1"/>
          <w:position w:val="-36"/>
          <w:sz w:val="24"/>
          <w:szCs w:val="24"/>
        </w:rPr>
        <w:object w:dxaOrig="6820" w:dyaOrig="740">
          <v:shape id="_x0000_i1027" type="#_x0000_t75" style="width:342.15pt;height:36.85pt" o:ole="">
            <v:imagedata r:id="rId11" o:title=""/>
          </v:shape>
          <o:OLEObject Type="Embed" ProgID="Equation.DSMT4" ShapeID="_x0000_i1027" DrawAspect="Content" ObjectID="_1608020066" r:id="rId12"/>
        </w:object>
      </w:r>
      <w:r w:rsidRPr="000B0EC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,</w:t>
      </w:r>
      <w:r w:rsidRPr="000B0ECA">
        <w:rPr>
          <w:rFonts w:ascii="Times New Roman" w:eastAsia="楷体" w:hAnsi="Times New Roman" w:cs="Times New Roman"/>
          <w:i/>
          <w:sz w:val="24"/>
          <w:szCs w:val="24"/>
        </w:rPr>
        <w:t>τ</w:t>
      </w:r>
      <w:r w:rsidRPr="000B0ECA">
        <w:rPr>
          <w:rFonts w:ascii="Times New Roman" w:eastAsia="楷体" w:hAnsi="Times New Roman" w:cs="Times New Roman"/>
          <w:sz w:val="24"/>
          <w:szCs w:val="24"/>
          <w:vertAlign w:val="subscript"/>
        </w:rPr>
        <w:t>s</w:t>
      </w:r>
      <w:r w:rsidRPr="000B0ECA">
        <w:rPr>
          <w:rFonts w:ascii="Times New Roman" w:eastAsia="楷体" w:hAnsi="Times New Roman" w:cs="Times New Roman"/>
          <w:sz w:val="24"/>
          <w:szCs w:val="24"/>
        </w:rPr>
        <w:t>=</w:t>
      </w:r>
      <w:r w:rsidRPr="000B0ECA">
        <w:rPr>
          <w:rFonts w:ascii="Times New Roman" w:eastAsia="楷体" w:hAnsi="Times New Roman" w:cs="Times New Roman"/>
          <w:i/>
          <w:sz w:val="24"/>
          <w:szCs w:val="24"/>
        </w:rPr>
        <w:t>p</w:t>
      </w:r>
      <w:r w:rsidRPr="000B0ECA">
        <w:rPr>
          <w:rFonts w:ascii="Times New Roman" w:eastAsia="楷体" w:hAnsi="Times New Roman" w:cs="Times New Roman"/>
          <w:sz w:val="24"/>
          <w:szCs w:val="24"/>
        </w:rPr>
        <w:t>/</w:t>
      </w:r>
      <w:r w:rsidRPr="000B0ECA">
        <w:rPr>
          <w:rFonts w:ascii="Times New Roman" w:eastAsia="楷体" w:hAnsi="Times New Roman" w:cs="Times New Roman"/>
          <w:i/>
          <w:sz w:val="24"/>
          <w:szCs w:val="24"/>
        </w:rPr>
        <w:t>eE</w:t>
      </w:r>
      <w:r w:rsidRPr="000B0ECA">
        <w:rPr>
          <w:rFonts w:ascii="Times New Roman" w:eastAsia="楷体" w:hAnsi="Times New Roman" w:cs="Times New Roman"/>
          <w:sz w:val="24"/>
          <w:szCs w:val="24"/>
          <w:vertAlign w:val="subscript"/>
        </w:rPr>
        <w:t>s</w:t>
      </w:r>
      <w:r w:rsidRPr="000B0ECA">
        <w:rPr>
          <w:rFonts w:ascii="Times New Roman" w:eastAsia="楷体" w:hAnsi="Times New Roman" w:cs="Times New Roman"/>
          <w:sz w:val="24"/>
          <w:szCs w:val="24"/>
        </w:rPr>
        <w:t>,</w:t>
      </w:r>
      <w:r w:rsidR="00967520" w:rsidRPr="000B0EC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67520" w:rsidRPr="000B0EC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967520">
        <w:rPr>
          <w:rFonts w:ascii="Times New Roman" w:eastAsia="宋体" w:hAnsi="Times New Roman" w:cs="Times New Roman"/>
          <w:sz w:val="24"/>
          <w:szCs w:val="24"/>
        </w:rPr>
        <w:t xml:space="preserve"> is the electron momentum, </w:t>
      </w:r>
      <w:r w:rsidRPr="000B0EC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Pr="000B0ECA">
        <w:rPr>
          <w:rFonts w:ascii="Times New Roman" w:eastAsia="宋体" w:hAnsi="Times New Roman" w:cs="Times New Roman"/>
          <w:sz w:val="24"/>
          <w:szCs w:val="24"/>
          <w:vertAlign w:val="subscript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 is </w:t>
      </w:r>
      <w:r w:rsidRPr="000B0ECA">
        <w:rPr>
          <w:rFonts w:ascii="Times New Roman" w:eastAsia="宋体" w:hAnsi="Times New Roman" w:cs="Times New Roman"/>
          <w:sz w:val="24"/>
          <w:szCs w:val="24"/>
        </w:rPr>
        <w:t>the sheath field</w:t>
      </w:r>
      <w:r>
        <w:rPr>
          <w:rFonts w:ascii="Times New Roman" w:eastAsia="宋体" w:hAnsi="Times New Roman" w:cs="Times New Roman"/>
          <w:sz w:val="24"/>
          <w:szCs w:val="24"/>
        </w:rPr>
        <w:t xml:space="preserve"> strength</w:t>
      </w:r>
      <w:r w:rsidRPr="000B0ECA"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B0ECA">
        <w:rPr>
          <w:rFonts w:ascii="Times New Roman" w:eastAsia="宋体" w:hAnsi="Times New Roman" w:cs="Times New Roman"/>
          <w:i/>
          <w:color w:val="000000" w:themeColor="text1"/>
          <w:sz w:val="24"/>
          <w:szCs w:val="24"/>
        </w:rPr>
        <w:t>θ</w:t>
      </w:r>
      <w:r w:rsidRPr="000B0ECA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is the angle between the electron direction and the radiation wave vector.</w:t>
      </w:r>
      <w:r w:rsidRPr="000B0ECA">
        <w:rPr>
          <w:rFonts w:ascii="Times New Roman" w:eastAsia="楷体" w:hAnsi="Times New Roman" w:cs="Times New Roman"/>
          <w:sz w:val="24"/>
          <w:szCs w:val="24"/>
        </w:rPr>
        <w:t xml:space="preserve"> </w:t>
      </w:r>
    </w:p>
    <w:p w:rsidR="00F550C9" w:rsidRDefault="00F550C9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50C9" w:rsidRDefault="00F550C9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Data for </w:t>
      </w:r>
      <w:r w:rsidRPr="00D0262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Pr="00D026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igure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B0ECA">
        <w:rPr>
          <w:rFonts w:ascii="Times New Roman" w:hAnsi="Times New Roman" w:cs="Times New Roman"/>
          <w:color w:val="000000" w:themeColor="text1"/>
          <w:sz w:val="24"/>
          <w:szCs w:val="24"/>
        </w:rPr>
        <w:t>: Measured</w:t>
      </w:r>
      <w:r w:rsidRPr="00F55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luminescence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flux</w:t>
      </w:r>
      <w:r w:rsidRPr="00F550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a function of THz energy</w:t>
      </w:r>
      <w:r w:rsidR="000B0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the sample</w:t>
      </w:r>
      <w:r w:rsidRPr="00F550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26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="00E26B41" w:rsidRPr="00E26B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luminescence flux </w:t>
      </w:r>
      <w:r w:rsidR="00E26B41">
        <w:rPr>
          <w:rFonts w:ascii="Times New Roman" w:hAnsi="Times New Roman" w:cs="Times New Roman"/>
          <w:color w:val="000000" w:themeColor="text1"/>
          <w:sz w:val="24"/>
          <w:szCs w:val="24"/>
        </w:rPr>
        <w:t>is obtained by integrating the signal on CCD, and then subtracting the background.</w:t>
      </w:r>
    </w:p>
    <w:p w:rsidR="000B0ECA" w:rsidRDefault="000B0ECA" w:rsidP="00D0262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0ECA" w:rsidRPr="000B0ECA" w:rsidRDefault="000B0ECA" w:rsidP="000B0ECA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Data for </w:t>
      </w:r>
      <w:r w:rsidRPr="000B0E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igure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B0E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Comparison 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Pr="000B0E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currently available high-peak-power THz sources. The data are referenced from previously reported typical results of THz sources based on conventional accelerators, optical rectification from crystals like lithium niobate and organic crystals, </w:t>
      </w:r>
      <w:r w:rsidRPr="000B0E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and gas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>solid-density plasma</w:t>
      </w:r>
      <w:r w:rsidRPr="000B0ECA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s</w:t>
      </w:r>
      <w:r w:rsidRPr="000B0E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57C6" w:rsidRDefault="00C357C6" w:rsidP="00FD6766">
      <w:pPr>
        <w:rPr>
          <w:rFonts w:ascii="Times New Roman" w:hAnsi="Times New Roman" w:cs="Times New Roman"/>
          <w:b/>
          <w:sz w:val="24"/>
        </w:rPr>
      </w:pPr>
    </w:p>
    <w:p w:rsidR="00F13528" w:rsidRPr="00F13528" w:rsidRDefault="00F13528" w:rsidP="00432D43">
      <w:pPr>
        <w:rPr>
          <w:sz w:val="24"/>
        </w:rPr>
      </w:pPr>
      <w:bookmarkStart w:id="0" w:name="_GoBack"/>
      <w:bookmarkEnd w:id="0"/>
    </w:p>
    <w:sectPr w:rsidR="00F13528" w:rsidRPr="00F13528" w:rsidSect="00CA5D6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130" w:rsidRDefault="00BC3130" w:rsidP="00AA5CDA">
      <w:r>
        <w:separator/>
      </w:r>
    </w:p>
  </w:endnote>
  <w:endnote w:type="continuationSeparator" w:id="0">
    <w:p w:rsidR="00BC3130" w:rsidRDefault="00BC3130" w:rsidP="00AA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130" w:rsidRDefault="00BC3130" w:rsidP="00AA5CDA">
      <w:r>
        <w:separator/>
      </w:r>
    </w:p>
  </w:footnote>
  <w:footnote w:type="continuationSeparator" w:id="0">
    <w:p w:rsidR="00BC3130" w:rsidRDefault="00BC3130" w:rsidP="00AA5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80E9E"/>
    <w:multiLevelType w:val="hybridMultilevel"/>
    <w:tmpl w:val="5BFE99DE"/>
    <w:lvl w:ilvl="0" w:tplc="5A280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CA38EE"/>
    <w:multiLevelType w:val="hybridMultilevel"/>
    <w:tmpl w:val="AF6433D0"/>
    <w:lvl w:ilvl="0" w:tplc="45AC5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528"/>
    <w:rsid w:val="00002170"/>
    <w:rsid w:val="00031C14"/>
    <w:rsid w:val="00031C47"/>
    <w:rsid w:val="0008424A"/>
    <w:rsid w:val="000B0ECA"/>
    <w:rsid w:val="001B6F9F"/>
    <w:rsid w:val="001C0491"/>
    <w:rsid w:val="00354274"/>
    <w:rsid w:val="003C4242"/>
    <w:rsid w:val="003C7A83"/>
    <w:rsid w:val="003F5DE9"/>
    <w:rsid w:val="00432D43"/>
    <w:rsid w:val="004330A8"/>
    <w:rsid w:val="004463C7"/>
    <w:rsid w:val="00490E0A"/>
    <w:rsid w:val="00496DC8"/>
    <w:rsid w:val="004B02CB"/>
    <w:rsid w:val="004E1F21"/>
    <w:rsid w:val="00530AD3"/>
    <w:rsid w:val="005F27A0"/>
    <w:rsid w:val="0063646D"/>
    <w:rsid w:val="0069768A"/>
    <w:rsid w:val="006B1455"/>
    <w:rsid w:val="0070428F"/>
    <w:rsid w:val="0075537F"/>
    <w:rsid w:val="007838F7"/>
    <w:rsid w:val="00855D92"/>
    <w:rsid w:val="008F0F71"/>
    <w:rsid w:val="009278D7"/>
    <w:rsid w:val="00943A03"/>
    <w:rsid w:val="00967520"/>
    <w:rsid w:val="009C19FF"/>
    <w:rsid w:val="00A61024"/>
    <w:rsid w:val="00A67466"/>
    <w:rsid w:val="00A85EF9"/>
    <w:rsid w:val="00AA5CDA"/>
    <w:rsid w:val="00AF705D"/>
    <w:rsid w:val="00B078CC"/>
    <w:rsid w:val="00B26699"/>
    <w:rsid w:val="00B3481E"/>
    <w:rsid w:val="00B8406E"/>
    <w:rsid w:val="00BC3130"/>
    <w:rsid w:val="00BF6968"/>
    <w:rsid w:val="00C357C6"/>
    <w:rsid w:val="00C823EA"/>
    <w:rsid w:val="00CA5D61"/>
    <w:rsid w:val="00CC0E20"/>
    <w:rsid w:val="00CC2F33"/>
    <w:rsid w:val="00CF7FFB"/>
    <w:rsid w:val="00D0262A"/>
    <w:rsid w:val="00D163E0"/>
    <w:rsid w:val="00D16460"/>
    <w:rsid w:val="00DE04C9"/>
    <w:rsid w:val="00E11B6C"/>
    <w:rsid w:val="00E25EF8"/>
    <w:rsid w:val="00E26B41"/>
    <w:rsid w:val="00E3486B"/>
    <w:rsid w:val="00E61DDF"/>
    <w:rsid w:val="00E81F9B"/>
    <w:rsid w:val="00E8226C"/>
    <w:rsid w:val="00EA69AF"/>
    <w:rsid w:val="00EB107D"/>
    <w:rsid w:val="00ED343B"/>
    <w:rsid w:val="00ED6709"/>
    <w:rsid w:val="00F13528"/>
    <w:rsid w:val="00F210B3"/>
    <w:rsid w:val="00F304DF"/>
    <w:rsid w:val="00F54134"/>
    <w:rsid w:val="00F55052"/>
    <w:rsid w:val="00F550C9"/>
    <w:rsid w:val="00F97C8B"/>
    <w:rsid w:val="00FA755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AD77AD-FBBC-4DAE-B6C5-6B79903A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AA5CDA"/>
    <w:pPr>
      <w:widowControl/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AA5CDA"/>
    <w:rPr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AA5CDA"/>
    <w:rPr>
      <w:vertAlign w:val="superscript"/>
    </w:rPr>
  </w:style>
  <w:style w:type="character" w:styleId="a5">
    <w:name w:val="Hyperlink"/>
    <w:basedOn w:val="a0"/>
    <w:uiPriority w:val="99"/>
    <w:unhideWhenUsed/>
    <w:rsid w:val="00AA5CDA"/>
    <w:rPr>
      <w:color w:val="0563C1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704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428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4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428F"/>
    <w:rPr>
      <w:sz w:val="18"/>
      <w:szCs w:val="18"/>
    </w:rPr>
  </w:style>
  <w:style w:type="paragraph" w:styleId="a8">
    <w:name w:val="List Paragraph"/>
    <w:basedOn w:val="a"/>
    <w:uiPriority w:val="34"/>
    <w:qFormat/>
    <w:rsid w:val="00002170"/>
    <w:pPr>
      <w:ind w:firstLineChars="200" w:firstLine="420"/>
    </w:pPr>
  </w:style>
  <w:style w:type="character" w:customStyle="1" w:styleId="fontstyle01">
    <w:name w:val="fontstyle01"/>
    <w:basedOn w:val="a0"/>
    <w:rsid w:val="001C049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C0491"/>
    <w:rPr>
      <w:rFonts w:ascii="CambriaMath" w:hAnsi="CambriaMath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Placeholder Text"/>
    <w:basedOn w:val="a0"/>
    <w:uiPriority w:val="99"/>
    <w:semiHidden/>
    <w:rsid w:val="00AF70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898</Words>
  <Characters>5124</Characters>
  <Application>Microsoft Office Word</Application>
  <DocSecurity>0</DocSecurity>
  <Lines>42</Lines>
  <Paragraphs>12</Paragraphs>
  <ScaleCrop>false</ScaleCrop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liu</dc:creator>
  <cp:keywords/>
  <dc:description/>
  <cp:lastModifiedBy>Thinkpad</cp:lastModifiedBy>
  <cp:revision>24</cp:revision>
  <dcterms:created xsi:type="dcterms:W3CDTF">2018-11-22T12:11:00Z</dcterms:created>
  <dcterms:modified xsi:type="dcterms:W3CDTF">2019-01-03T11:28:00Z</dcterms:modified>
  <cp:contentStatus/>
</cp:coreProperties>
</file>